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RCoverPage"/>
        <w:tabs>
          <w:tab w:val="right" w:pos="9639"/>
        </w:tabs>
        <w:spacing w:after="0"/>
        <w:rPr>
          <w:b/>
          <w:sz w:val="24"/>
          <w:szCs w:val="24"/>
          <w:lang w:val="sv-SE" w:eastAsia="ko-KR"/>
        </w:rPr>
      </w:pPr>
      <w:r>
        <w:rPr>
          <w:b/>
          <w:sz w:val="24"/>
          <w:szCs w:val="24"/>
          <w:lang w:val="sv-SE"/>
        </w:rPr>
        <w:t>3GPP TSG-RAN2 #119-e</w:t>
      </w:r>
      <w:r>
        <w:rPr>
          <w:b/>
          <w:sz w:val="24"/>
          <w:szCs w:val="24"/>
          <w:lang w:val="sv-SE"/>
        </w:rPr>
        <w:tab/>
        <w:t>R2-2207492</w:t>
      </w:r>
    </w:p>
    <w:p>
      <w:pPr>
        <w:pStyle w:val="CRCoverPage"/>
        <w:outlineLvl w:val="0"/>
        <w:rPr>
          <w:sz w:val="24"/>
          <w:szCs w:val="24"/>
        </w:rPr>
      </w:pPr>
      <w:r>
        <w:rPr>
          <w:b/>
          <w:sz w:val="24"/>
          <w:szCs w:val="24"/>
        </w:rPr>
        <w:t>Electronic meeting, August 17 – August 29, 2022</w:t>
      </w:r>
      <w:r>
        <w:rPr>
          <w:b/>
          <w:sz w:val="24"/>
          <w:szCs w:val="24"/>
        </w:rPr>
        <w:tab/>
      </w:r>
      <w:r>
        <w:rPr>
          <w:b/>
          <w:sz w:val="24"/>
          <w:szCs w:val="24"/>
        </w:rPr>
        <w:tab/>
      </w:r>
      <w:r>
        <w:rPr>
          <w:b/>
          <w:sz w:val="24"/>
          <w:szCs w:val="24"/>
        </w:rPr>
        <w:tab/>
        <w:t xml:space="preserve"> </w:t>
      </w:r>
    </w:p>
    <w:p>
      <w:pPr>
        <w:pStyle w:val="a6"/>
        <w:rPr>
          <w:lang w:val="en-GB" w:eastAsia="ko-KR"/>
        </w:rPr>
      </w:pPr>
    </w:p>
    <w:p>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 xml:space="preserve">7.1.2 </w:t>
      </w:r>
      <w:r>
        <w:rPr>
          <w:rFonts w:ascii="Arial" w:hAnsi="Arial" w:hint="eastAsia"/>
          <w:sz w:val="24"/>
          <w:lang w:val="en-US" w:eastAsia="ko-KR"/>
        </w:rPr>
        <w:t>(</w:t>
      </w:r>
      <w:proofErr w:type="spellStart"/>
      <w:r>
        <w:rPr>
          <w:rFonts w:ascii="Arial" w:hAnsi="Arial"/>
          <w:sz w:val="24"/>
          <w:lang w:val="en-US" w:eastAsia="ko-KR"/>
        </w:rPr>
        <w:t>TEI17</w:t>
      </w:r>
      <w:proofErr w:type="spellEnd"/>
      <w:r>
        <w:rPr>
          <w:rFonts w:ascii="Arial" w:hAnsi="Arial" w:hint="eastAsia"/>
          <w:sz w:val="24"/>
          <w:lang w:val="en-US" w:eastAsia="ko-KR"/>
        </w:rPr>
        <w:t>)</w:t>
      </w:r>
    </w:p>
    <w:p>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w:t>
      </w:r>
    </w:p>
    <w:p>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t>DRB release</w:t>
      </w:r>
    </w:p>
    <w:p>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pPr>
        <w:rPr>
          <w:lang w:eastAsia="ko-KR"/>
        </w:rPr>
      </w:pPr>
      <w:r>
        <w:rPr>
          <w:rFonts w:hint="eastAsia"/>
          <w:lang w:eastAsia="ko-KR"/>
        </w:rPr>
        <w:t xml:space="preserve">This document discusses an issue </w:t>
      </w:r>
      <w:r>
        <w:rPr>
          <w:lang w:eastAsia="ko-KR"/>
        </w:rPr>
        <w:t>of data loss at DRB release.</w:t>
      </w:r>
    </w:p>
    <w:p>
      <w:pPr>
        <w:rPr>
          <w:lang w:val="en-US" w:eastAsia="ko-KR"/>
        </w:rPr>
      </w:pPr>
    </w:p>
    <w:p>
      <w:pPr>
        <w:pStyle w:val="1"/>
        <w:rPr>
          <w:lang w:val="en-US"/>
        </w:rPr>
      </w:pPr>
      <w:r>
        <w:rPr>
          <w:lang w:val="en-US"/>
        </w:rPr>
        <w:t>2.</w:t>
      </w:r>
      <w:r>
        <w:rPr>
          <w:lang w:val="en-US"/>
        </w:rPr>
        <w:tab/>
        <w:t>Discussion</w:t>
      </w:r>
    </w:p>
    <w:p>
      <w:pPr>
        <w:rPr>
          <w:lang w:eastAsia="ko-KR"/>
        </w:rPr>
      </w:pPr>
      <w:r>
        <w:rPr>
          <w:lang w:eastAsia="ko-KR"/>
        </w:rPr>
        <w:t>In EN-DC case, t</w:t>
      </w:r>
      <w:r>
        <w:rPr>
          <w:rFonts w:hint="eastAsia"/>
          <w:lang w:eastAsia="ko-KR"/>
        </w:rPr>
        <w:t xml:space="preserve">he NR PDCP can be configured </w:t>
      </w:r>
      <w:r>
        <w:rPr>
          <w:lang w:eastAsia="ko-KR"/>
        </w:rPr>
        <w:t>on top of LTE RLC. Thus, the LTE system can use both NR PDCP and LTE PDCP.</w:t>
      </w:r>
    </w:p>
    <w:p>
      <w:pPr>
        <w:rPr>
          <w:lang w:eastAsia="ko-KR"/>
        </w:rPr>
      </w:pPr>
      <w:r>
        <w:rPr>
          <w:rFonts w:hint="eastAsia"/>
          <w:lang w:eastAsia="ko-KR"/>
        </w:rPr>
        <w:t>When the DRB is release</w:t>
      </w:r>
      <w:r>
        <w:rPr>
          <w:lang w:eastAsia="ko-KR"/>
        </w:rPr>
        <w:t>d</w:t>
      </w:r>
      <w:r>
        <w:rPr>
          <w:rFonts w:hint="eastAsia"/>
          <w:lang w:eastAsia="ko-KR"/>
        </w:rPr>
        <w:t>, both PDCP and RLC entities are released.</w:t>
      </w:r>
      <w:r>
        <w:rPr>
          <w:lang w:eastAsia="ko-KR"/>
        </w:rPr>
        <w:t xml:space="preserve"> However, we noticed that data handling at DRB release is different depending on whether NR PDCP is used or LTE PDCP is used.</w:t>
      </w:r>
    </w:p>
    <w:p>
      <w:pPr>
        <w:rPr>
          <w:lang w:eastAsia="ko-KR"/>
        </w:rPr>
      </w:pPr>
    </w:p>
    <w:p>
      <w:pPr>
        <w:rPr>
          <w:lang w:eastAsia="ko-KR"/>
        </w:rPr>
      </w:pPr>
      <w:r>
        <w:rPr>
          <w:rFonts w:hint="eastAsia"/>
          <w:lang w:eastAsia="ko-KR"/>
        </w:rPr>
        <w:t xml:space="preserve">During the </w:t>
      </w:r>
      <w:r>
        <w:rPr>
          <w:lang w:eastAsia="ko-KR"/>
        </w:rPr>
        <w:t xml:space="preserve">NR </w:t>
      </w:r>
      <w:r>
        <w:rPr>
          <w:rFonts w:hint="eastAsia"/>
          <w:lang w:eastAsia="ko-KR"/>
        </w:rPr>
        <w:t>PDCP entity release, t</w:t>
      </w:r>
      <w:r>
        <w:rPr>
          <w:lang w:eastAsia="ko-KR"/>
        </w:rPr>
        <w:t>he stored data in the receiving NR PDCP entity are delivered to upper layer before releasing the NR PDCP entity, as shown in 38.323.</w:t>
      </w:r>
    </w:p>
    <w:tbl>
      <w:tblPr>
        <w:tblStyle w:val="ab"/>
        <w:tblW w:w="0" w:type="auto"/>
        <w:tblLook w:val="04A0" w:firstRow="1" w:lastRow="0" w:firstColumn="1" w:lastColumn="0" w:noHBand="0" w:noVBand="1"/>
      </w:tblPr>
      <w:tblGrid>
        <w:gridCol w:w="9631"/>
      </w:tblGrid>
      <w:tr>
        <w:tc>
          <w:tcPr>
            <w:tcW w:w="9631" w:type="dxa"/>
          </w:tcPr>
          <w:p>
            <w:pPr>
              <w:rPr>
                <w:b/>
                <w:sz w:val="36"/>
                <w:lang w:eastAsia="ko-KR"/>
              </w:rPr>
            </w:pPr>
            <w:proofErr w:type="spellStart"/>
            <w:r>
              <w:rPr>
                <w:rFonts w:hint="eastAsia"/>
                <w:b/>
                <w:sz w:val="36"/>
                <w:lang w:eastAsia="ko-KR"/>
              </w:rPr>
              <w:t>TS38.323</w:t>
            </w:r>
            <w:proofErr w:type="spellEnd"/>
            <w:r>
              <w:rPr>
                <w:rFonts w:hint="eastAsia"/>
                <w:b/>
                <w:sz w:val="36"/>
                <w:lang w:eastAsia="ko-KR"/>
              </w:rPr>
              <w:t xml:space="preserve"> </w:t>
            </w:r>
            <w:proofErr w:type="spellStart"/>
            <w:r>
              <w:rPr>
                <w:rFonts w:hint="eastAsia"/>
                <w:b/>
                <w:sz w:val="36"/>
                <w:lang w:eastAsia="ko-KR"/>
              </w:rPr>
              <w:t>v17.1.0</w:t>
            </w:r>
            <w:proofErr w:type="spellEnd"/>
          </w:p>
          <w:p>
            <w:pPr>
              <w:rPr>
                <w:lang w:eastAsia="ko-KR"/>
              </w:rPr>
            </w:pPr>
          </w:p>
          <w:p>
            <w:pPr>
              <w:pStyle w:val="3"/>
              <w:ind w:left="742" w:hanging="742"/>
            </w:pPr>
            <w:bookmarkStart w:id="2" w:name="_Toc46492056"/>
            <w:bookmarkStart w:id="3" w:name="_Toc46492164"/>
            <w:bookmarkStart w:id="4" w:name="_Toc108991500"/>
            <w:r>
              <w:t>5.1.3</w:t>
            </w:r>
            <w:r>
              <w:tab/>
              <w:t>PDCP entity release</w:t>
            </w:r>
            <w:bookmarkEnd w:id="2"/>
            <w:bookmarkEnd w:id="3"/>
            <w:bookmarkEnd w:id="4"/>
          </w:p>
          <w:p>
            <w:pPr>
              <w:rPr>
                <w:lang w:eastAsia="ko-KR"/>
              </w:rPr>
            </w:pPr>
            <w:r>
              <w:t>When upper layers request a PDCP entity release for a radio bearer</w:t>
            </w:r>
            <w:r>
              <w:rPr>
                <w:lang w:eastAsia="zh-CN"/>
              </w:rPr>
              <w:t xml:space="preserve"> for </w:t>
            </w:r>
            <w:proofErr w:type="spellStart"/>
            <w:r>
              <w:rPr>
                <w:lang w:eastAsia="ko-KR"/>
              </w:rPr>
              <w:t>Uu</w:t>
            </w:r>
            <w:proofErr w:type="spellEnd"/>
            <w:r>
              <w:rPr>
                <w:lang w:eastAsia="ko-KR"/>
              </w:rPr>
              <w:t xml:space="preserve"> </w:t>
            </w:r>
            <w:r>
              <w:rPr>
                <w:lang w:eastAsia="zh-CN"/>
              </w:rPr>
              <w:t>or</w:t>
            </w:r>
            <w:r>
              <w:rPr>
                <w:lang w:eastAsia="ko-KR"/>
              </w:rPr>
              <w:t xml:space="preserve"> </w:t>
            </w:r>
            <w:proofErr w:type="spellStart"/>
            <w:r>
              <w:rPr>
                <w:lang w:eastAsia="zh-CN"/>
              </w:rPr>
              <w:t>PC5</w:t>
            </w:r>
            <w:proofErr w:type="spellEnd"/>
            <w:r>
              <w:rPr>
                <w:lang w:eastAsia="ko-KR"/>
              </w:rPr>
              <w:t xml:space="preserve"> interface, the UE shall:</w:t>
            </w:r>
          </w:p>
          <w:p>
            <w:pPr>
              <w:pStyle w:val="B1"/>
              <w:rPr>
                <w:lang w:eastAsia="ko-KR"/>
              </w:rPr>
            </w:pPr>
            <w:r>
              <w:rPr>
                <w:lang w:eastAsia="ko-KR"/>
              </w:rPr>
              <w:t>-</w:t>
            </w:r>
            <w:r>
              <w:rPr>
                <w:lang w:eastAsia="ko-KR"/>
              </w:rPr>
              <w:tab/>
              <w:t xml:space="preserve">discard </w:t>
            </w:r>
            <w:r>
              <w:t>all stored PDCP SDUs and PDCP PDUs in the transmitting PDCP entity;</w:t>
            </w:r>
          </w:p>
          <w:p>
            <w:pPr>
              <w:pStyle w:val="B1"/>
              <w:rPr>
                <w:lang w:eastAsia="ko-KR"/>
              </w:rPr>
            </w:pPr>
            <w:r>
              <w:rPr>
                <w:highlight w:val="yellow"/>
                <w:lang w:eastAsia="ko-KR"/>
              </w:rPr>
              <w:t>-</w:t>
            </w:r>
            <w:r>
              <w:rPr>
                <w:highlight w:val="yellow"/>
                <w:lang w:eastAsia="ko-KR"/>
              </w:rPr>
              <w:tab/>
              <w:t xml:space="preserve">for UM DRBs, AM DRBs, UM </w:t>
            </w:r>
            <w:proofErr w:type="spellStart"/>
            <w:r>
              <w:rPr>
                <w:highlight w:val="yellow"/>
                <w:lang w:eastAsia="ko-KR"/>
              </w:rPr>
              <w:t>MRBs</w:t>
            </w:r>
            <w:proofErr w:type="spellEnd"/>
            <w:r>
              <w:rPr>
                <w:highlight w:val="yellow"/>
                <w:lang w:eastAsia="ko-KR"/>
              </w:rPr>
              <w:t xml:space="preserve"> and AM </w:t>
            </w:r>
            <w:proofErr w:type="spellStart"/>
            <w:r>
              <w:rPr>
                <w:highlight w:val="yellow"/>
                <w:lang w:eastAsia="ko-KR"/>
              </w:rPr>
              <w:t>MRBs</w:t>
            </w:r>
            <w:proofErr w:type="spellEnd"/>
            <w:r>
              <w:rPr>
                <w:highlight w:val="yellow"/>
                <w:lang w:eastAsia="ko-KR"/>
              </w:rPr>
              <w:t>, deliver the PDCP SDUs stored in the receiving PDCP entity to upper layers in ascending order of associated COUNT values after performing header decompression, if not decompressed before;</w:t>
            </w:r>
          </w:p>
          <w:p>
            <w:pPr>
              <w:pStyle w:val="B1"/>
              <w:rPr>
                <w:lang w:eastAsia="ko-KR"/>
              </w:rPr>
            </w:pPr>
            <w:r>
              <w:rPr>
                <w:lang w:eastAsia="ko-KR"/>
              </w:rPr>
              <w:t>-</w:t>
            </w:r>
            <w:r>
              <w:rPr>
                <w:lang w:eastAsia="ko-KR"/>
              </w:rPr>
              <w:tab/>
              <w:t>release the PDCP entity for the radio bearer.</w:t>
            </w:r>
          </w:p>
          <w:p>
            <w:pPr>
              <w:pStyle w:val="NO"/>
              <w:rPr>
                <w:lang w:eastAsia="ko-KR"/>
              </w:rPr>
            </w:pPr>
            <w:r>
              <w:rPr>
                <w:lang w:eastAsia="ko-KR"/>
              </w:rPr>
              <w:t>NOTE:</w:t>
            </w:r>
            <w:r>
              <w:rPr>
                <w:lang w:eastAsia="ko-KR"/>
              </w:rPr>
              <w:tab/>
            </w:r>
            <w:r>
              <w:rPr>
                <w:lang w:eastAsia="zh-CN"/>
              </w:rPr>
              <w:t xml:space="preserve">For NR sidelink communication for groupcast and broadcast or for sidelink </w:t>
            </w:r>
            <w:proofErr w:type="spellStart"/>
            <w:r>
              <w:rPr>
                <w:lang w:eastAsia="zh-CN"/>
              </w:rPr>
              <w:t>SRB4</w:t>
            </w:r>
            <w:proofErr w:type="spellEnd"/>
            <w:r>
              <w:rPr>
                <w:lang w:eastAsia="zh-CN"/>
              </w:rPr>
              <w:t xml:space="preserve">, the receiving </w:t>
            </w:r>
            <w:r>
              <w:t>PDCP entity release for a</w:t>
            </w:r>
            <w:r>
              <w:rPr>
                <w:lang w:eastAsia="zh-CN"/>
              </w:rPr>
              <w:t>n</w:t>
            </w:r>
            <w:r>
              <w:t xml:space="preserve"> </w:t>
            </w:r>
            <w:proofErr w:type="spellStart"/>
            <w:r>
              <w:rPr>
                <w:lang w:eastAsia="zh-CN"/>
              </w:rPr>
              <w:t>SLRB</w:t>
            </w:r>
            <w:proofErr w:type="spellEnd"/>
            <w:r>
              <w:rPr>
                <w:lang w:eastAsia="zh-CN"/>
              </w:rPr>
              <w:t xml:space="preserve"> is up to UE implementation.</w:t>
            </w:r>
          </w:p>
        </w:tc>
      </w:tr>
    </w:tbl>
    <w:p>
      <w:pPr>
        <w:rPr>
          <w:sz w:val="2"/>
          <w:szCs w:val="2"/>
          <w:lang w:eastAsia="ko-KR"/>
        </w:rPr>
      </w:pPr>
    </w:p>
    <w:p>
      <w:pPr>
        <w:rPr>
          <w:lang w:eastAsia="ko-KR"/>
        </w:rPr>
      </w:pPr>
      <w:r>
        <w:rPr>
          <w:rFonts w:hint="eastAsia"/>
          <w:lang w:eastAsia="ko-KR"/>
        </w:rPr>
        <w:t xml:space="preserve">However, such </w:t>
      </w:r>
      <w:proofErr w:type="spellStart"/>
      <w:r>
        <w:rPr>
          <w:rFonts w:hint="eastAsia"/>
          <w:lang w:eastAsia="ko-KR"/>
        </w:rPr>
        <w:t>behavior</w:t>
      </w:r>
      <w:proofErr w:type="spellEnd"/>
      <w:r>
        <w:rPr>
          <w:rFonts w:hint="eastAsia"/>
          <w:lang w:eastAsia="ko-KR"/>
        </w:rPr>
        <w:t xml:space="preserve"> is not </w:t>
      </w:r>
      <w:r>
        <w:rPr>
          <w:lang w:eastAsia="ko-KR"/>
        </w:rPr>
        <w:t>defined</w:t>
      </w:r>
      <w:r>
        <w:rPr>
          <w:rFonts w:hint="eastAsia"/>
          <w:lang w:eastAsia="ko-KR"/>
        </w:rPr>
        <w:t xml:space="preserve"> for LTE PDCP, which means that data stored in LTE PDCP entity are discarded at </w:t>
      </w:r>
      <w:r>
        <w:rPr>
          <w:lang w:eastAsia="ko-KR"/>
        </w:rPr>
        <w:t>DRB</w:t>
      </w:r>
      <w:r>
        <w:rPr>
          <w:rFonts w:hint="eastAsia"/>
          <w:lang w:eastAsia="ko-KR"/>
        </w:rPr>
        <w:t xml:space="preserve"> release.</w:t>
      </w:r>
    </w:p>
    <w:p>
      <w:pPr>
        <w:rPr>
          <w:b/>
          <w:lang w:eastAsia="ko-KR"/>
        </w:rPr>
      </w:pPr>
      <w:r>
        <w:rPr>
          <w:rFonts w:hint="eastAsia"/>
          <w:b/>
          <w:lang w:eastAsia="ko-KR"/>
        </w:rPr>
        <w:t xml:space="preserve">Observation 1: </w:t>
      </w:r>
      <w:r>
        <w:rPr>
          <w:b/>
          <w:lang w:eastAsia="ko-KR"/>
        </w:rPr>
        <w:t>At DRB release, data stored in NR PDCP are delivered to upper layer while data stored in LTE PDCP are discarded.</w:t>
      </w:r>
    </w:p>
    <w:p>
      <w:pPr>
        <w:rPr>
          <w:lang w:eastAsia="ko-KR"/>
        </w:rPr>
      </w:pPr>
    </w:p>
    <w:p>
      <w:pPr>
        <w:rPr>
          <w:lang w:eastAsia="ko-KR"/>
        </w:rPr>
      </w:pPr>
      <w:r>
        <w:rPr>
          <w:rFonts w:hint="eastAsia"/>
          <w:lang w:eastAsia="ko-KR"/>
        </w:rPr>
        <w:lastRenderedPageBreak/>
        <w:t xml:space="preserve">The data delivery at RLC </w:t>
      </w:r>
      <w:r>
        <w:rPr>
          <w:lang w:eastAsia="ko-KR"/>
        </w:rPr>
        <w:t>entity</w:t>
      </w:r>
      <w:r>
        <w:rPr>
          <w:rFonts w:hint="eastAsia"/>
          <w:lang w:eastAsia="ko-KR"/>
        </w:rPr>
        <w:t xml:space="preserve"> release is also not defined for NR RLC. However, there is no data loss </w:t>
      </w:r>
      <w:r>
        <w:rPr>
          <w:lang w:eastAsia="ko-KR"/>
        </w:rPr>
        <w:t>for</w:t>
      </w:r>
      <w:r>
        <w:rPr>
          <w:rFonts w:hint="eastAsia"/>
          <w:lang w:eastAsia="ko-KR"/>
        </w:rPr>
        <w:t xml:space="preserve"> </w:t>
      </w:r>
      <w:r>
        <w:rPr>
          <w:lang w:eastAsia="ko-KR"/>
        </w:rPr>
        <w:t xml:space="preserve">NR </w:t>
      </w:r>
      <w:r>
        <w:rPr>
          <w:rFonts w:hint="eastAsia"/>
          <w:lang w:eastAsia="ko-KR"/>
        </w:rPr>
        <w:t xml:space="preserve">RLC because the NR RLC </w:t>
      </w:r>
      <w:r>
        <w:rPr>
          <w:lang w:eastAsia="ko-KR"/>
        </w:rPr>
        <w:t>mandatoril</w:t>
      </w:r>
      <w:r>
        <w:rPr>
          <w:rFonts w:hint="eastAsia"/>
          <w:lang w:eastAsia="ko-KR"/>
        </w:rPr>
        <w:t>y support</w:t>
      </w:r>
      <w:r>
        <w:rPr>
          <w:lang w:eastAsia="ko-KR"/>
        </w:rPr>
        <w:t>s</w:t>
      </w:r>
      <w:r>
        <w:rPr>
          <w:rFonts w:hint="eastAsia"/>
          <w:lang w:eastAsia="ko-KR"/>
        </w:rPr>
        <w:t xml:space="preserve"> out-of-order delivery</w:t>
      </w:r>
      <w:r>
        <w:rPr>
          <w:lang w:eastAsia="ko-KR"/>
        </w:rPr>
        <w:t>. Therefore, only incomplete RLC SDUs are discarded at NR RLC entity release.</w:t>
      </w:r>
    </w:p>
    <w:p>
      <w:pPr>
        <w:rPr>
          <w:b/>
          <w:lang w:eastAsia="ko-KR"/>
        </w:rPr>
      </w:pPr>
      <w:r>
        <w:rPr>
          <w:rFonts w:hint="eastAsia"/>
          <w:b/>
          <w:lang w:eastAsia="ko-KR"/>
        </w:rPr>
        <w:t xml:space="preserve">Observation </w:t>
      </w:r>
      <w:r>
        <w:rPr>
          <w:b/>
          <w:lang w:eastAsia="ko-KR"/>
        </w:rPr>
        <w:t>2</w:t>
      </w:r>
      <w:r>
        <w:rPr>
          <w:rFonts w:hint="eastAsia"/>
          <w:b/>
          <w:lang w:eastAsia="ko-KR"/>
        </w:rPr>
        <w:t xml:space="preserve">: </w:t>
      </w:r>
      <w:r>
        <w:rPr>
          <w:b/>
          <w:lang w:eastAsia="ko-KR"/>
        </w:rPr>
        <w:t>In NR RLC, there is no data loss at NR RLC entity release because NR RLC mandatorily supports out-of-order delivery.</w:t>
      </w:r>
    </w:p>
    <w:p>
      <w:pPr>
        <w:rPr>
          <w:lang w:eastAsia="ko-KR"/>
        </w:rPr>
      </w:pPr>
    </w:p>
    <w:p>
      <w:pPr>
        <w:rPr>
          <w:lang w:eastAsia="ko-KR"/>
        </w:rPr>
      </w:pPr>
      <w:r>
        <w:rPr>
          <w:rFonts w:hint="eastAsia"/>
          <w:lang w:eastAsia="ko-KR"/>
        </w:rPr>
        <w:t>To resemble NR RLC, the out-of-</w:t>
      </w:r>
      <w:r>
        <w:rPr>
          <w:lang w:eastAsia="ko-KR"/>
        </w:rPr>
        <w:t xml:space="preserve">order </w:t>
      </w:r>
      <w:r>
        <w:rPr>
          <w:rFonts w:hint="eastAsia"/>
          <w:lang w:eastAsia="ko-KR"/>
        </w:rPr>
        <w:t>delivery function is introduced for LTE RLC in Rel-15.</w:t>
      </w:r>
      <w:r>
        <w:rPr>
          <w:lang w:eastAsia="ko-KR"/>
        </w:rPr>
        <w:t xml:space="preserve"> If </w:t>
      </w:r>
      <w:proofErr w:type="spellStart"/>
      <w:r>
        <w:rPr>
          <w:i/>
        </w:rPr>
        <w:t>rlc-OutOfOrderDelivery</w:t>
      </w:r>
      <w:proofErr w:type="spellEnd"/>
      <w:r>
        <w:rPr>
          <w:i/>
        </w:rPr>
        <w:t xml:space="preserve"> </w:t>
      </w:r>
      <w:r>
        <w:t>is configured, the LTE RLC delivers RLC SDUs to upper layer immediately when all segments are received, and there would be no stored RLC SDUs at LTE RLC entity release.</w:t>
      </w:r>
    </w:p>
    <w:p>
      <w:pPr>
        <w:rPr>
          <w:b/>
          <w:lang w:eastAsia="ko-KR"/>
        </w:rPr>
      </w:pPr>
      <w:r>
        <w:rPr>
          <w:rFonts w:hint="eastAsia"/>
          <w:b/>
          <w:lang w:eastAsia="ko-KR"/>
        </w:rPr>
        <w:t xml:space="preserve">Observation </w:t>
      </w:r>
      <w:r>
        <w:rPr>
          <w:b/>
          <w:lang w:eastAsia="ko-KR"/>
        </w:rPr>
        <w:t>3</w:t>
      </w:r>
      <w:r>
        <w:rPr>
          <w:rFonts w:hint="eastAsia"/>
          <w:b/>
          <w:lang w:eastAsia="ko-KR"/>
        </w:rPr>
        <w:t xml:space="preserve">: </w:t>
      </w:r>
      <w:r>
        <w:rPr>
          <w:b/>
          <w:lang w:eastAsia="ko-KR"/>
        </w:rPr>
        <w:t>In LTE RLC, data loss at LTE RLC entity release can be avoided if out-of-order delivery is configured.</w:t>
      </w:r>
    </w:p>
    <w:p>
      <w:pPr>
        <w:rPr>
          <w:lang w:eastAsia="ko-KR"/>
        </w:rPr>
      </w:pPr>
    </w:p>
    <w:p>
      <w:r>
        <w:rPr>
          <w:rFonts w:hint="eastAsia"/>
          <w:lang w:eastAsia="ko-KR"/>
        </w:rPr>
        <w:t xml:space="preserve">However, the out-of-order delivery function is not mandatory for LTE RLC. Thus, if </w:t>
      </w:r>
      <w:proofErr w:type="spellStart"/>
      <w:r>
        <w:rPr>
          <w:i/>
        </w:rPr>
        <w:t>rlc-OutOfOrderDelivery</w:t>
      </w:r>
      <w:proofErr w:type="spellEnd"/>
      <w:r>
        <w:rPr>
          <w:i/>
        </w:rPr>
        <w:t xml:space="preserve"> </w:t>
      </w:r>
      <w:r>
        <w:t>is not configured, there would be stored RLC SDUs at LTE RLC entity release, and they are discarded.</w:t>
      </w:r>
    </w:p>
    <w:p>
      <w:pPr>
        <w:rPr>
          <w:lang w:eastAsia="ko-KR"/>
        </w:rPr>
      </w:pPr>
      <w:r>
        <w:rPr>
          <w:lang w:eastAsia="ko-KR"/>
        </w:rPr>
        <w:t xml:space="preserve">One solution to avoid data loss at LTE RLC entity release is to re-establish LTE RLC first and then release, which is already implemented in RRC specification. However, this </w:t>
      </w:r>
      <w:proofErr w:type="spellStart"/>
      <w:r>
        <w:rPr>
          <w:lang w:eastAsia="ko-KR"/>
        </w:rPr>
        <w:t>behavior</w:t>
      </w:r>
      <w:proofErr w:type="spellEnd"/>
      <w:r>
        <w:rPr>
          <w:lang w:eastAsia="ko-KR"/>
        </w:rPr>
        <w:t xml:space="preserve"> is only applied for RLC bearer release case, where the PDCP entity is not released, as shown below. For DRB release case, the RLC entity is just released without RLC re-establishment, and data loss still occurs even if NR PDCP is used.</w:t>
      </w:r>
    </w:p>
    <w:tbl>
      <w:tblPr>
        <w:tblStyle w:val="ab"/>
        <w:tblW w:w="0" w:type="auto"/>
        <w:tblLook w:val="04A0" w:firstRow="1" w:lastRow="0" w:firstColumn="1" w:lastColumn="0" w:noHBand="0" w:noVBand="1"/>
      </w:tblPr>
      <w:tblGrid>
        <w:gridCol w:w="9631"/>
      </w:tblGrid>
      <w:tr>
        <w:tc>
          <w:tcPr>
            <w:tcW w:w="9631" w:type="dxa"/>
          </w:tcPr>
          <w:p>
            <w:pPr>
              <w:rPr>
                <w:b/>
                <w:sz w:val="36"/>
                <w:lang w:eastAsia="ko-KR"/>
              </w:rPr>
            </w:pPr>
            <w:proofErr w:type="spellStart"/>
            <w:r>
              <w:rPr>
                <w:rFonts w:hint="eastAsia"/>
                <w:b/>
                <w:sz w:val="36"/>
                <w:lang w:eastAsia="ko-KR"/>
              </w:rPr>
              <w:t>TS36.331</w:t>
            </w:r>
            <w:proofErr w:type="spellEnd"/>
            <w:r>
              <w:rPr>
                <w:rFonts w:hint="eastAsia"/>
                <w:b/>
                <w:sz w:val="36"/>
                <w:lang w:eastAsia="ko-KR"/>
              </w:rPr>
              <w:t xml:space="preserve"> </w:t>
            </w:r>
            <w:proofErr w:type="spellStart"/>
            <w:r>
              <w:rPr>
                <w:rFonts w:hint="eastAsia"/>
                <w:b/>
                <w:sz w:val="36"/>
                <w:lang w:eastAsia="ko-KR"/>
              </w:rPr>
              <w:t>v17.1.0</w:t>
            </w:r>
            <w:proofErr w:type="spellEnd"/>
          </w:p>
          <w:p>
            <w:pPr>
              <w:rPr>
                <w:lang w:eastAsia="ko-KR"/>
              </w:rPr>
            </w:pPr>
          </w:p>
          <w:p>
            <w:pPr>
              <w:pStyle w:val="4"/>
              <w:keepLines/>
              <w:overflowPunct w:val="0"/>
              <w:autoSpaceDE w:val="0"/>
              <w:autoSpaceDN w:val="0"/>
              <w:adjustRightInd w:val="0"/>
              <w:spacing w:before="120" w:line="240" w:lineRule="auto"/>
              <w:ind w:leftChars="0" w:left="1418" w:firstLineChars="0" w:hanging="1418"/>
              <w:textAlignment w:val="baseline"/>
              <w:rPr>
                <w:rFonts w:ascii="Arial" w:eastAsia="Times New Roman" w:hAnsi="Arial"/>
                <w:b w:val="0"/>
                <w:bCs w:val="0"/>
                <w:sz w:val="24"/>
                <w:lang w:eastAsia="ja-JP"/>
              </w:rPr>
            </w:pPr>
            <w:r>
              <w:rPr>
                <w:rFonts w:ascii="Arial" w:eastAsia="Times New Roman" w:hAnsi="Arial"/>
                <w:b w:val="0"/>
                <w:bCs w:val="0"/>
                <w:sz w:val="24"/>
                <w:lang w:eastAsia="ja-JP"/>
              </w:rPr>
              <w:t>5.3.10.2</w:t>
            </w:r>
            <w:r>
              <w:rPr>
                <w:rFonts w:ascii="Arial" w:eastAsia="Times New Roman" w:hAnsi="Arial"/>
                <w:b w:val="0"/>
                <w:bCs w:val="0"/>
                <w:sz w:val="24"/>
                <w:lang w:eastAsia="ja-JP"/>
              </w:rPr>
              <w:tab/>
              <w:t>DRB release</w:t>
            </w:r>
          </w:p>
          <w:p>
            <w:r>
              <w:t>The UE shall:</w:t>
            </w:r>
          </w:p>
          <w:p>
            <w:pPr>
              <w:pStyle w:val="B1"/>
            </w:pPr>
            <w:r>
              <w:t>1&gt;</w:t>
            </w:r>
            <w:r>
              <w:tab/>
              <w:t xml:space="preserve">for each </w:t>
            </w:r>
            <w:proofErr w:type="spellStart"/>
            <w:r>
              <w:rPr>
                <w:i/>
              </w:rPr>
              <w:t>drb</w:t>
            </w:r>
            <w:proofErr w:type="spellEnd"/>
            <w:r>
              <w:rPr>
                <w:i/>
              </w:rPr>
              <w:t>-Identity</w:t>
            </w:r>
            <w:r>
              <w:t xml:space="preserve"> value included in the </w:t>
            </w:r>
            <w:proofErr w:type="spellStart"/>
            <w:r>
              <w:rPr>
                <w:i/>
              </w:rPr>
              <w:t>drb-ToReleaseList</w:t>
            </w:r>
            <w:proofErr w:type="spellEnd"/>
            <w:r>
              <w:rPr>
                <w:i/>
              </w:rPr>
              <w:t xml:space="preserve"> </w:t>
            </w:r>
            <w:r>
              <w:t>or</w:t>
            </w:r>
            <w:r>
              <w:rPr>
                <w:i/>
              </w:rPr>
              <w:t xml:space="preserve"> </w:t>
            </w:r>
            <w:proofErr w:type="spellStart"/>
            <w:r>
              <w:rPr>
                <w:i/>
              </w:rPr>
              <w:t>drb-ToReleaseListSCG</w:t>
            </w:r>
            <w:proofErr w:type="spellEnd"/>
            <w:r>
              <w:t xml:space="preserve"> that is part of the current UE configuration (DRB or RLC bearer release); or</w:t>
            </w:r>
          </w:p>
          <w:p>
            <w:pPr>
              <w:pStyle w:val="B1"/>
            </w:pPr>
            <w:r>
              <w:t>1&gt;</w:t>
            </w:r>
            <w:r>
              <w:tab/>
              <w:t xml:space="preserve">for each </w:t>
            </w:r>
            <w:proofErr w:type="spellStart"/>
            <w:r>
              <w:rPr>
                <w:i/>
              </w:rPr>
              <w:t>drb</w:t>
            </w:r>
            <w:proofErr w:type="spellEnd"/>
            <w:r>
              <w:rPr>
                <w:i/>
              </w:rPr>
              <w:t xml:space="preserve">-identity </w:t>
            </w:r>
            <w:r>
              <w:t>value that is to be released as the result of full configuration option according to 5.3.5.8:</w:t>
            </w:r>
          </w:p>
          <w:p>
            <w:pPr>
              <w:pStyle w:val="B2"/>
            </w:pPr>
            <w:r>
              <w:t>2&gt;</w:t>
            </w:r>
            <w:r>
              <w:tab/>
              <w:t>if release of this DRB is result of full configuration option according to 5.3.5.8:</w:t>
            </w:r>
          </w:p>
          <w:p>
            <w:pPr>
              <w:pStyle w:val="B3"/>
            </w:pPr>
            <w:r>
              <w:t>3&gt;</w:t>
            </w:r>
            <w:r>
              <w:tab/>
              <w:t>release the E-</w:t>
            </w:r>
            <w:proofErr w:type="spellStart"/>
            <w:r>
              <w:t>UTRA</w:t>
            </w:r>
            <w:proofErr w:type="spellEnd"/>
            <w:r>
              <w:t xml:space="preserve"> or NR PDCP entity;</w:t>
            </w:r>
          </w:p>
          <w:p>
            <w:pPr>
              <w:pStyle w:val="B2"/>
            </w:pPr>
            <w:r>
              <w:t>2&gt;</w:t>
            </w:r>
            <w:r>
              <w:tab/>
              <w:t xml:space="preserve">else if this DRB is configured with </w:t>
            </w:r>
            <w:proofErr w:type="spellStart"/>
            <w:r>
              <w:rPr>
                <w:i/>
              </w:rPr>
              <w:t>pdcp-config</w:t>
            </w:r>
            <w:proofErr w:type="spellEnd"/>
            <w:r>
              <w:t>:</w:t>
            </w:r>
          </w:p>
          <w:p>
            <w:pPr>
              <w:pStyle w:val="B3"/>
            </w:pPr>
            <w:r>
              <w:t>3&gt;</w:t>
            </w:r>
            <w:r>
              <w:tab/>
              <w:t>release the E-</w:t>
            </w:r>
            <w:proofErr w:type="spellStart"/>
            <w:r>
              <w:t>UTRA</w:t>
            </w:r>
            <w:proofErr w:type="spellEnd"/>
            <w:r>
              <w:t xml:space="preserve"> PDCP entity;</w:t>
            </w:r>
          </w:p>
          <w:p>
            <w:pPr>
              <w:pStyle w:val="B2"/>
              <w:rPr>
                <w:highlight w:val="yellow"/>
              </w:rPr>
            </w:pPr>
            <w:r>
              <w:rPr>
                <w:highlight w:val="yellow"/>
              </w:rPr>
              <w:t>2&gt;</w:t>
            </w:r>
            <w:r>
              <w:rPr>
                <w:highlight w:val="yellow"/>
              </w:rPr>
              <w:tab/>
              <w:t xml:space="preserve">else (release the RLC bearer configuration of MCG or of </w:t>
            </w:r>
            <w:proofErr w:type="spellStart"/>
            <w:r>
              <w:rPr>
                <w:highlight w:val="yellow"/>
              </w:rPr>
              <w:t>SCG</w:t>
            </w:r>
            <w:proofErr w:type="spellEnd"/>
            <w:r>
              <w:rPr>
                <w:highlight w:val="yellow"/>
              </w:rPr>
              <w:t>):</w:t>
            </w:r>
          </w:p>
          <w:p>
            <w:pPr>
              <w:pStyle w:val="B3"/>
              <w:rPr>
                <w:highlight w:val="yellow"/>
              </w:rPr>
            </w:pPr>
            <w:r>
              <w:rPr>
                <w:highlight w:val="yellow"/>
              </w:rPr>
              <w:t>3&gt;</w:t>
            </w:r>
            <w:r>
              <w:rPr>
                <w:highlight w:val="yellow"/>
              </w:rPr>
              <w:tab/>
              <w:t>re-establish the RLC entity as specified in 36.322 for this DRB;</w:t>
            </w:r>
          </w:p>
          <w:p>
            <w:pPr>
              <w:pStyle w:val="B2"/>
            </w:pPr>
            <w:r>
              <w:rPr>
                <w:highlight w:val="yellow"/>
              </w:rPr>
              <w:t>2&gt;</w:t>
            </w:r>
            <w:r>
              <w:rPr>
                <w:highlight w:val="yellow"/>
              </w:rPr>
              <w:tab/>
              <w:t>release the RLC entity or entities;</w:t>
            </w:r>
          </w:p>
          <w:p>
            <w:pPr>
              <w:pStyle w:val="B2"/>
            </w:pPr>
            <w:r>
              <w:t>2&gt;</w:t>
            </w:r>
            <w:r>
              <w:tab/>
              <w:t>release the DTCH logical channel;</w:t>
            </w:r>
          </w:p>
          <w:p>
            <w:pPr>
              <w:pStyle w:val="NO"/>
              <w:rPr>
                <w:lang w:eastAsia="ko-KR"/>
              </w:rPr>
            </w:pPr>
          </w:p>
        </w:tc>
      </w:tr>
    </w:tbl>
    <w:p>
      <w:pPr>
        <w:rPr>
          <w:sz w:val="2"/>
          <w:szCs w:val="2"/>
          <w:lang w:eastAsia="ko-KR"/>
        </w:rPr>
      </w:pPr>
    </w:p>
    <w:p>
      <w:pPr>
        <w:rPr>
          <w:b/>
          <w:lang w:eastAsia="ko-KR"/>
        </w:rPr>
      </w:pPr>
      <w:r>
        <w:rPr>
          <w:rFonts w:hint="eastAsia"/>
          <w:b/>
          <w:lang w:eastAsia="ko-KR"/>
        </w:rPr>
        <w:t xml:space="preserve">Observation </w:t>
      </w:r>
      <w:r>
        <w:rPr>
          <w:b/>
          <w:lang w:eastAsia="ko-KR"/>
        </w:rPr>
        <w:t>4</w:t>
      </w:r>
      <w:r>
        <w:rPr>
          <w:rFonts w:hint="eastAsia"/>
          <w:b/>
          <w:lang w:eastAsia="ko-KR"/>
        </w:rPr>
        <w:t xml:space="preserve">: </w:t>
      </w:r>
      <w:r>
        <w:rPr>
          <w:b/>
          <w:lang w:eastAsia="ko-KR"/>
        </w:rPr>
        <w:t>At LTE RLC bearer release, the LTE RLC entity is first re-established and then released. However, at DRB release, the LTE RLC entity is just released without RLC re-establishment.</w:t>
      </w:r>
    </w:p>
    <w:p>
      <w:pPr>
        <w:rPr>
          <w:lang w:eastAsia="ko-KR"/>
        </w:rPr>
      </w:pPr>
    </w:p>
    <w:p>
      <w:pPr>
        <w:rPr>
          <w:lang w:eastAsia="ko-KR"/>
        </w:rPr>
      </w:pPr>
      <w:r>
        <w:rPr>
          <w:rFonts w:hint="eastAsia"/>
          <w:lang w:eastAsia="ko-KR"/>
        </w:rPr>
        <w:lastRenderedPageBreak/>
        <w:t>With the observations above, it can be concluded that</w:t>
      </w:r>
      <w:r>
        <w:rPr>
          <w:lang w:eastAsia="ko-KR"/>
        </w:rPr>
        <w:t>,</w:t>
      </w:r>
      <w:r>
        <w:rPr>
          <w:rFonts w:hint="eastAsia"/>
          <w:lang w:eastAsia="ko-KR"/>
        </w:rPr>
        <w:t xml:space="preserve"> </w:t>
      </w:r>
      <w:r>
        <w:rPr>
          <w:lang w:eastAsia="ko-KR"/>
        </w:rPr>
        <w:t>at DRB release, data loss is inevitable for LTE PDCP and LTE RLC. This is different from NR PDCP and NR RLC.</w:t>
      </w:r>
    </w:p>
    <w:p>
      <w:pPr>
        <w:rPr>
          <w:lang w:eastAsia="ko-KR"/>
        </w:rPr>
      </w:pPr>
      <w:r>
        <w:rPr>
          <w:rFonts w:hint="eastAsia"/>
          <w:lang w:eastAsia="ko-KR"/>
        </w:rPr>
        <w:t>In high data rate application, there may be many out-of-order SDUs stored in RLC and PDCP</w:t>
      </w:r>
      <w:r>
        <w:rPr>
          <w:lang w:eastAsia="ko-KR"/>
        </w:rPr>
        <w:t xml:space="preserve"> buffers</w:t>
      </w:r>
      <w:r>
        <w:rPr>
          <w:rFonts w:hint="eastAsia"/>
          <w:lang w:eastAsia="ko-KR"/>
        </w:rPr>
        <w:t xml:space="preserve">. </w:t>
      </w:r>
      <w:r>
        <w:rPr>
          <w:lang w:eastAsia="ko-KR"/>
        </w:rPr>
        <w:t>Just discarding them at DRB release would deteriorate the overall throughput. Thus, we propose to introduce data delivery at DRB release at least from Rel-17.</w:t>
      </w:r>
    </w:p>
    <w:p>
      <w:pPr>
        <w:rPr>
          <w:b/>
          <w:lang w:eastAsia="ko-KR"/>
        </w:rPr>
      </w:pPr>
      <w:r>
        <w:rPr>
          <w:b/>
          <w:lang w:eastAsia="ko-KR"/>
        </w:rPr>
        <w:t>Proposal 1: Support data delivery at DRB release for LTE PDCP and LTE RLC.</w:t>
      </w:r>
    </w:p>
    <w:p>
      <w:pPr>
        <w:rPr>
          <w:lang w:eastAsia="ko-KR"/>
        </w:rPr>
      </w:pPr>
    </w:p>
    <w:p>
      <w:pPr>
        <w:rPr>
          <w:lang w:eastAsia="ko-KR"/>
        </w:rPr>
      </w:pPr>
      <w:r>
        <w:rPr>
          <w:rFonts w:hint="eastAsia"/>
          <w:lang w:eastAsia="ko-KR"/>
        </w:rPr>
        <w:t xml:space="preserve">For </w:t>
      </w:r>
      <w:r>
        <w:rPr>
          <w:lang w:eastAsia="ko-KR"/>
        </w:rPr>
        <w:t xml:space="preserve">LTE </w:t>
      </w:r>
      <w:r>
        <w:rPr>
          <w:rFonts w:hint="eastAsia"/>
          <w:lang w:eastAsia="ko-KR"/>
        </w:rPr>
        <w:t xml:space="preserve">PDCP, </w:t>
      </w:r>
      <w:r>
        <w:rPr>
          <w:lang w:eastAsia="ko-KR"/>
        </w:rPr>
        <w:t xml:space="preserve">we think existing function can be reused. As the data delivery </w:t>
      </w:r>
      <w:proofErr w:type="spellStart"/>
      <w:r>
        <w:rPr>
          <w:lang w:eastAsia="ko-KR"/>
        </w:rPr>
        <w:t>behavior</w:t>
      </w:r>
      <w:proofErr w:type="spellEnd"/>
      <w:r>
        <w:rPr>
          <w:lang w:eastAsia="ko-KR"/>
        </w:rPr>
        <w:t xml:space="preserve"> is already defined in PDCP re-establishment, we can adopt same approach as LTE RLC, i.e. re-establish the LTE PDCP entity first and then release.</w:t>
      </w:r>
    </w:p>
    <w:p>
      <w:pPr>
        <w:rPr>
          <w:b/>
          <w:lang w:eastAsia="ko-KR"/>
        </w:rPr>
      </w:pPr>
      <w:r>
        <w:rPr>
          <w:rFonts w:hint="eastAsia"/>
          <w:b/>
          <w:lang w:eastAsia="ko-KR"/>
        </w:rPr>
        <w:t>Proposal 2: Before releasing LTE PDCP entity, the UE shall re-establish the LTE PDCP entity.</w:t>
      </w:r>
    </w:p>
    <w:p>
      <w:pPr>
        <w:rPr>
          <w:lang w:eastAsia="ko-KR"/>
        </w:rPr>
      </w:pPr>
    </w:p>
    <w:p>
      <w:pPr>
        <w:rPr>
          <w:lang w:eastAsia="ko-KR"/>
        </w:rPr>
      </w:pPr>
      <w:r>
        <w:rPr>
          <w:rFonts w:hint="eastAsia"/>
          <w:lang w:eastAsia="ko-KR"/>
        </w:rPr>
        <w:t xml:space="preserve">For LTE RLC, </w:t>
      </w:r>
      <w:r>
        <w:rPr>
          <w:lang w:eastAsia="ko-KR"/>
        </w:rPr>
        <w:t>we can reuse the current approach (i.e. the LTE RLC entity is first re-established and then released) for DRB release case. In current specification, the RLC re-establishment is only performed for RLC bearer release case, which we think is unnecessary restriction. Thus, we propose to apply RLC re-establishment for both DRB release case and RLC bearer release case.</w:t>
      </w:r>
    </w:p>
    <w:p>
      <w:pPr>
        <w:rPr>
          <w:lang w:eastAsia="ko-KR"/>
        </w:rPr>
      </w:pPr>
      <w:r>
        <w:rPr>
          <w:b/>
          <w:lang w:eastAsia="ko-KR"/>
        </w:rPr>
        <w:t xml:space="preserve">Proposal 3: </w:t>
      </w:r>
      <w:r>
        <w:rPr>
          <w:rFonts w:hint="eastAsia"/>
          <w:b/>
          <w:lang w:eastAsia="ko-KR"/>
        </w:rPr>
        <w:t xml:space="preserve">Before releasing LTE </w:t>
      </w:r>
      <w:r>
        <w:rPr>
          <w:b/>
          <w:lang w:eastAsia="ko-KR"/>
        </w:rPr>
        <w:t>RLC</w:t>
      </w:r>
      <w:r>
        <w:rPr>
          <w:rFonts w:hint="eastAsia"/>
          <w:b/>
          <w:lang w:eastAsia="ko-KR"/>
        </w:rPr>
        <w:t xml:space="preserve"> entity, the UE shall re-establish the LTE </w:t>
      </w:r>
      <w:r>
        <w:rPr>
          <w:b/>
          <w:lang w:eastAsia="ko-KR"/>
        </w:rPr>
        <w:t>RLC</w:t>
      </w:r>
      <w:r>
        <w:rPr>
          <w:rFonts w:hint="eastAsia"/>
          <w:b/>
          <w:lang w:eastAsia="ko-KR"/>
        </w:rPr>
        <w:t xml:space="preserve"> entity.</w:t>
      </w:r>
    </w:p>
    <w:p>
      <w:pPr>
        <w:rPr>
          <w:lang w:eastAsia="ko-KR"/>
        </w:rPr>
      </w:pPr>
    </w:p>
    <w:p>
      <w:pPr>
        <w:rPr>
          <w:lang w:eastAsia="ko-KR"/>
        </w:rPr>
      </w:pPr>
      <w:r>
        <w:rPr>
          <w:rFonts w:hint="eastAsia"/>
          <w:lang w:eastAsia="ko-KR"/>
        </w:rPr>
        <w:t xml:space="preserve">Lastly, it should be noted that </w:t>
      </w:r>
      <w:r>
        <w:rPr>
          <w:lang w:eastAsia="ko-KR"/>
        </w:rPr>
        <w:t xml:space="preserve">the procedure order is important for PDCP entity release and RLC entity release. That is, the </w:t>
      </w:r>
      <w:r>
        <w:rPr>
          <w:rFonts w:hint="eastAsia"/>
          <w:lang w:eastAsia="ko-KR"/>
        </w:rPr>
        <w:t xml:space="preserve">RLC entity </w:t>
      </w:r>
      <w:r>
        <w:rPr>
          <w:lang w:eastAsia="ko-KR"/>
        </w:rPr>
        <w:t>should deliver stored RLC SDUs to the PDCP entity before the PDCP entity delivers stored PDCP SDUs to upper layer. Otherwise, the RLC SDUs delivered to the PDCP entity would be discarded because the PDCP entity is already released.</w:t>
      </w:r>
    </w:p>
    <w:p>
      <w:pPr>
        <w:rPr>
          <w:lang w:eastAsia="ko-KR"/>
        </w:rPr>
      </w:pPr>
      <w:r>
        <w:rPr>
          <w:b/>
          <w:lang w:eastAsia="ko-KR"/>
        </w:rPr>
        <w:t>Proposal 4: Perform RLC re-establishment and release first, and then perform PDCP re-establishment and release</w:t>
      </w:r>
      <w:r>
        <w:rPr>
          <w:rFonts w:hint="eastAsia"/>
          <w:b/>
          <w:lang w:eastAsia="ko-KR"/>
        </w:rPr>
        <w:t>.</w:t>
      </w:r>
    </w:p>
    <w:p>
      <w:pPr>
        <w:rPr>
          <w:lang w:eastAsia="ko-KR"/>
        </w:rPr>
      </w:pPr>
    </w:p>
    <w:p>
      <w:pPr>
        <w:pStyle w:val="1"/>
        <w:rPr>
          <w:lang w:val="en-US"/>
        </w:rPr>
      </w:pPr>
      <w:r>
        <w:rPr>
          <w:lang w:val="en-US"/>
        </w:rPr>
        <w:t>3.</w:t>
      </w:r>
      <w:r>
        <w:rPr>
          <w:lang w:val="en-US"/>
        </w:rPr>
        <w:tab/>
        <w:t>Conclusions</w:t>
      </w:r>
    </w:p>
    <w:p>
      <w:pPr>
        <w:rPr>
          <w:lang w:val="en-US" w:eastAsia="ko-KR"/>
        </w:rPr>
      </w:pPr>
      <w:r>
        <w:rPr>
          <w:lang w:val="en-US" w:eastAsia="ko-KR"/>
        </w:rPr>
        <w:t xml:space="preserve">In this document, we explain data loss problem existing in LTE PDCP and LTE RLC. We suggest </w:t>
      </w:r>
      <w:proofErr w:type="spellStart"/>
      <w:r>
        <w:rPr>
          <w:lang w:val="en-US" w:eastAsia="ko-KR"/>
        </w:rPr>
        <w:t>RAN2</w:t>
      </w:r>
      <w:proofErr w:type="spellEnd"/>
      <w:r>
        <w:rPr>
          <w:lang w:val="en-US" w:eastAsia="ko-KR"/>
        </w:rPr>
        <w:t xml:space="preserve"> to consider this issue and seek the solution to avoid data loss. </w:t>
      </w:r>
      <w:r>
        <w:rPr>
          <w:rFonts w:hint="eastAsia"/>
          <w:lang w:val="en-US" w:eastAsia="ko-KR"/>
        </w:rPr>
        <w:t xml:space="preserve">A </w:t>
      </w:r>
      <w:r>
        <w:rPr>
          <w:lang w:val="en-US" w:eastAsia="ko-KR"/>
        </w:rPr>
        <w:t>companion CR is provided in R2-22</w:t>
      </w:r>
      <w:r>
        <w:rPr>
          <w:lang w:val="en-US" w:eastAsia="ko-KR"/>
        </w:rPr>
        <w:t>07493</w:t>
      </w:r>
      <w:bookmarkStart w:id="5" w:name="_GoBack"/>
      <w:bookmarkEnd w:id="5"/>
      <w:r>
        <w:rPr>
          <w:lang w:val="en-US" w:eastAsia="ko-KR"/>
        </w:rPr>
        <w:t>.</w:t>
      </w:r>
    </w:p>
    <w:p>
      <w:pPr>
        <w:rPr>
          <w:b/>
          <w:lang w:eastAsia="ko-KR"/>
        </w:rPr>
      </w:pPr>
      <w:r>
        <w:rPr>
          <w:rFonts w:hint="eastAsia"/>
          <w:b/>
          <w:lang w:eastAsia="ko-KR"/>
        </w:rPr>
        <w:t xml:space="preserve">Observation 1: </w:t>
      </w:r>
      <w:r>
        <w:rPr>
          <w:b/>
          <w:lang w:eastAsia="ko-KR"/>
        </w:rPr>
        <w:t>At DRB release, data stored in NR PDCP are delivered to upper layer while data stored in LTE PDCP are discarded.</w:t>
      </w:r>
    </w:p>
    <w:p>
      <w:pPr>
        <w:rPr>
          <w:b/>
          <w:lang w:eastAsia="ko-KR"/>
        </w:rPr>
      </w:pPr>
      <w:r>
        <w:rPr>
          <w:rFonts w:hint="eastAsia"/>
          <w:b/>
          <w:lang w:eastAsia="ko-KR"/>
        </w:rPr>
        <w:t xml:space="preserve">Observation </w:t>
      </w:r>
      <w:r>
        <w:rPr>
          <w:b/>
          <w:lang w:eastAsia="ko-KR"/>
        </w:rPr>
        <w:t>2</w:t>
      </w:r>
      <w:r>
        <w:rPr>
          <w:rFonts w:hint="eastAsia"/>
          <w:b/>
          <w:lang w:eastAsia="ko-KR"/>
        </w:rPr>
        <w:t xml:space="preserve">: </w:t>
      </w:r>
      <w:r>
        <w:rPr>
          <w:b/>
          <w:lang w:eastAsia="ko-KR"/>
        </w:rPr>
        <w:t>In NR RLC, there is no data loss at NR RLC entity release because NR RLC mandatorily supports out-of-order delivery.</w:t>
      </w:r>
    </w:p>
    <w:p>
      <w:pPr>
        <w:rPr>
          <w:b/>
          <w:lang w:eastAsia="ko-KR"/>
        </w:rPr>
      </w:pPr>
      <w:r>
        <w:rPr>
          <w:rFonts w:hint="eastAsia"/>
          <w:b/>
          <w:lang w:eastAsia="ko-KR"/>
        </w:rPr>
        <w:t xml:space="preserve">Observation </w:t>
      </w:r>
      <w:r>
        <w:rPr>
          <w:b/>
          <w:lang w:eastAsia="ko-KR"/>
        </w:rPr>
        <w:t>3</w:t>
      </w:r>
      <w:r>
        <w:rPr>
          <w:rFonts w:hint="eastAsia"/>
          <w:b/>
          <w:lang w:eastAsia="ko-KR"/>
        </w:rPr>
        <w:t xml:space="preserve">: </w:t>
      </w:r>
      <w:r>
        <w:rPr>
          <w:b/>
          <w:lang w:eastAsia="ko-KR"/>
        </w:rPr>
        <w:t>In LTE RLC, data loss at LTE RLC entity release can be avoided if out-of-order delivery is configured.</w:t>
      </w:r>
    </w:p>
    <w:p>
      <w:pPr>
        <w:rPr>
          <w:b/>
          <w:lang w:eastAsia="ko-KR"/>
        </w:rPr>
      </w:pPr>
      <w:r>
        <w:rPr>
          <w:rFonts w:hint="eastAsia"/>
          <w:b/>
          <w:lang w:eastAsia="ko-KR"/>
        </w:rPr>
        <w:t xml:space="preserve">Observation </w:t>
      </w:r>
      <w:r>
        <w:rPr>
          <w:b/>
          <w:lang w:eastAsia="ko-KR"/>
        </w:rPr>
        <w:t>4</w:t>
      </w:r>
      <w:r>
        <w:rPr>
          <w:rFonts w:hint="eastAsia"/>
          <w:b/>
          <w:lang w:eastAsia="ko-KR"/>
        </w:rPr>
        <w:t xml:space="preserve">: </w:t>
      </w:r>
      <w:r>
        <w:rPr>
          <w:b/>
          <w:lang w:eastAsia="ko-KR"/>
        </w:rPr>
        <w:t>At RLC bearer release, the LTE RLC entity is first re-established and then released. However, at DRB release, the LTE RLC entity is just released without RLC re-establishment.</w:t>
      </w:r>
    </w:p>
    <w:p>
      <w:pPr>
        <w:rPr>
          <w:b/>
          <w:lang w:eastAsia="ko-KR"/>
        </w:rPr>
      </w:pPr>
      <w:r>
        <w:rPr>
          <w:b/>
          <w:lang w:eastAsia="ko-KR"/>
        </w:rPr>
        <w:t>Proposal 1: Support data delivery at DRB release for LTE PDCP and LTE RLC.</w:t>
      </w:r>
    </w:p>
    <w:p>
      <w:pPr>
        <w:rPr>
          <w:b/>
          <w:lang w:eastAsia="ko-KR"/>
        </w:rPr>
      </w:pPr>
      <w:r>
        <w:rPr>
          <w:rFonts w:hint="eastAsia"/>
          <w:b/>
          <w:lang w:eastAsia="ko-KR"/>
        </w:rPr>
        <w:t>Proposal 2: Before releasing LTE PDCP entity, the UE shall re-establish the LTE PDCP entity.</w:t>
      </w:r>
    </w:p>
    <w:p>
      <w:pPr>
        <w:rPr>
          <w:lang w:eastAsia="ko-KR"/>
        </w:rPr>
      </w:pPr>
      <w:r>
        <w:rPr>
          <w:b/>
          <w:lang w:eastAsia="ko-KR"/>
        </w:rPr>
        <w:t xml:space="preserve">Proposal 3: </w:t>
      </w:r>
      <w:r>
        <w:rPr>
          <w:rFonts w:hint="eastAsia"/>
          <w:b/>
          <w:lang w:eastAsia="ko-KR"/>
        </w:rPr>
        <w:t xml:space="preserve">Before releasing LTE </w:t>
      </w:r>
      <w:r>
        <w:rPr>
          <w:b/>
          <w:lang w:eastAsia="ko-KR"/>
        </w:rPr>
        <w:t>RLC</w:t>
      </w:r>
      <w:r>
        <w:rPr>
          <w:rFonts w:hint="eastAsia"/>
          <w:b/>
          <w:lang w:eastAsia="ko-KR"/>
        </w:rPr>
        <w:t xml:space="preserve"> entity, the UE shall re-establish the LTE </w:t>
      </w:r>
      <w:r>
        <w:rPr>
          <w:b/>
          <w:lang w:eastAsia="ko-KR"/>
        </w:rPr>
        <w:t>RLC</w:t>
      </w:r>
      <w:r>
        <w:rPr>
          <w:rFonts w:hint="eastAsia"/>
          <w:b/>
          <w:lang w:eastAsia="ko-KR"/>
        </w:rPr>
        <w:t xml:space="preserve"> entity.</w:t>
      </w:r>
    </w:p>
    <w:p>
      <w:pPr>
        <w:rPr>
          <w:lang w:val="en-US" w:eastAsia="ko-KR"/>
        </w:rPr>
      </w:pPr>
      <w:r>
        <w:rPr>
          <w:b/>
          <w:lang w:eastAsia="ko-KR"/>
        </w:rPr>
        <w:t>Proposal 4: Perform RLC re-establishment and release first, and then perform PDCP re-establishment and release</w:t>
      </w:r>
      <w:r>
        <w:rPr>
          <w:rFonts w:hint="eastAsia"/>
          <w:b/>
          <w:lang w:eastAsia="ko-KR"/>
        </w:rPr>
        <w:t>.</w:t>
      </w:r>
    </w:p>
    <w:sectPr>
      <w:footerReference w:type="even" r:id="rId12"/>
      <w:footerReference w:type="default" r:id="rId13"/>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 w:type="continuationNotice" w:id="1">
    <w:p>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rPr>
      <w:t>1</w:t>
    </w:r>
    <w:r>
      <w:rPr>
        <w:rStyle w:val="ad"/>
      </w:rPr>
      <w:fldChar w:fldCharType="end"/>
    </w:r>
  </w:p>
  <w:p>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noProof/>
      </w:rPr>
      <w:t>3</w:t>
    </w:r>
    <w:r>
      <w:rPr>
        <w:rStyle w:val="ad"/>
      </w:rPr>
      <w:fldChar w:fldCharType="end"/>
    </w:r>
  </w:p>
  <w:p>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 w:type="continuationNotice" w:id="1">
    <w:p>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382F2648"/>
    <w:multiLevelType w:val="hybridMultilevel"/>
    <w:tmpl w:val="B94C1CB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 w15:restartNumberingAfterBreak="0">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FF11075"/>
    <w:multiLevelType w:val="hybridMultilevel"/>
    <w:tmpl w:val="258858E2"/>
    <w:lvl w:ilvl="0" w:tplc="54E67A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6"/>
  </w:num>
  <w:num w:numId="2">
    <w:abstractNumId w:val="5"/>
  </w:num>
  <w:num w:numId="3">
    <w:abstractNumId w:val="1"/>
  </w:num>
  <w:num w:numId="4">
    <w:abstractNumId w:val="4"/>
  </w:num>
  <w:num w:numId="5">
    <w:abstractNumId w:val="7"/>
  </w:num>
  <w:num w:numId="6">
    <w:abstractNumId w:val="3"/>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7"/>
  <w:bordersDoNotSurroundHeader/>
  <w:bordersDoNotSurroundFooter/>
  <w:proofState w:spelling="clean" w:grammar="clean"/>
  <w:defaultTabStop w:val="800"/>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A4F8AB26-B5F6-4C19-AA53-E8E3C0CF9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GB"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ascii="Times New Roman" w:eastAsia="바탕" w:hAnsi="Times New Roman"/>
      <w:lang w:eastAsia="en-US"/>
    </w:rPr>
  </w:style>
  <w:style w:type="paragraph" w:styleId="1">
    <w:name w:val="heading 1"/>
    <w:next w:val="a"/>
    <w:link w:val="1Char"/>
    <w:qFormat/>
    <w:pPr>
      <w:keepNext/>
      <w:keepLines/>
      <w:pBdr>
        <w:top w:val="single" w:sz="12" w:space="3" w:color="auto"/>
      </w:pBdr>
      <w:spacing w:before="240" w:after="180" w:line="259" w:lineRule="auto"/>
      <w:ind w:left="1134" w:hanging="1134"/>
      <w:outlineLvl w:val="0"/>
    </w:pPr>
    <w:rPr>
      <w:rFonts w:ascii="Arial" w:eastAsia="바탕" w:hAnsi="Arial"/>
      <w:sz w:val="36"/>
      <w:lang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nhideWhenUsed/>
    <w:qFormat/>
    <w:pPr>
      <w:ind w:leftChars="10" w:left="519" w:hangingChars="227" w:hanging="499"/>
      <w:outlineLvl w:val="4"/>
    </w:pPr>
    <w:rPr>
      <w:rFonts w:ascii="Arial" w:eastAsiaTheme="majorEastAsia" w:hAnsi="Arial" w:cs="Arial"/>
      <w:sz w:val="22"/>
      <w:szCs w:val="22"/>
      <w:lang w:eastAsia="ko-KR"/>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60">
    <w:name w:val="toc 6"/>
    <w:basedOn w:val="a"/>
    <w:next w:val="a"/>
    <w:uiPriority w:val="39"/>
    <w:semiHidden/>
    <w:unhideWhenUsed/>
    <w:pPr>
      <w:ind w:leftChars="1000" w:left="2125"/>
    </w:pPr>
  </w:style>
  <w:style w:type="paragraph" w:styleId="a3">
    <w:name w:val="annotation text"/>
    <w:basedOn w:val="a"/>
    <w:link w:val="Char"/>
    <w:unhideWhenUsed/>
    <w:qFormat/>
  </w:style>
  <w:style w:type="paragraph" w:styleId="a4">
    <w:name w:val="Body Text"/>
    <w:basedOn w:val="a"/>
    <w:link w:val="Char0"/>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5">
    <w:name w:val="Balloon Text"/>
    <w:basedOn w:val="a"/>
    <w:link w:val="Char1"/>
    <w:uiPriority w:val="99"/>
    <w:semiHidden/>
    <w:unhideWhenUsed/>
    <w:pPr>
      <w:spacing w:after="0"/>
    </w:pPr>
    <w:rPr>
      <w:rFonts w:ascii="맑은 고딕" w:eastAsia="맑은 고딕" w:hAnsi="맑은 고딕"/>
      <w:sz w:val="18"/>
      <w:szCs w:val="18"/>
    </w:rPr>
  </w:style>
  <w:style w:type="paragraph" w:styleId="a6">
    <w:name w:val="footer"/>
    <w:basedOn w:val="a7"/>
    <w:link w:val="Char2"/>
    <w:qFormat/>
    <w:pPr>
      <w:widowControl w:val="0"/>
      <w:snapToGrid/>
      <w:spacing w:after="0"/>
      <w:jc w:val="center"/>
    </w:pPr>
    <w:rPr>
      <w:rFonts w:ascii="Arial" w:hAnsi="Arial"/>
      <w:b/>
      <w:i/>
      <w:sz w:val="18"/>
      <w:lang w:val="en-US"/>
    </w:rPr>
  </w:style>
  <w:style w:type="paragraph" w:styleId="a7">
    <w:name w:val="header"/>
    <w:basedOn w:val="a"/>
    <w:link w:val="Char3"/>
    <w:uiPriority w:val="99"/>
    <w:unhideWhenUsed/>
    <w:qFormat/>
    <w:pPr>
      <w:tabs>
        <w:tab w:val="center" w:pos="4513"/>
        <w:tab w:val="right" w:pos="9026"/>
      </w:tabs>
      <w:snapToGrid w:val="0"/>
    </w:pPr>
  </w:style>
  <w:style w:type="paragraph" w:styleId="a8">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9">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paragraph" w:styleId="aa">
    <w:name w:val="annotation subject"/>
    <w:basedOn w:val="a3"/>
    <w:next w:val="a3"/>
    <w:link w:val="Char4"/>
    <w:uiPriority w:val="99"/>
    <w:semiHidden/>
    <w:unhideWhenUsed/>
    <w:rPr>
      <w:b/>
      <w:bCs/>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page number"/>
    <w:basedOn w:val="a0"/>
    <w:qFormat/>
  </w:style>
  <w:style w:type="character" w:styleId="ae">
    <w:name w:val="Hyperlink"/>
    <w:basedOn w:val="a0"/>
    <w:uiPriority w:val="99"/>
    <w:unhideWhenUsed/>
    <w:qFormat/>
    <w:rPr>
      <w:color w:val="0563C1"/>
      <w:u w:val="single"/>
    </w:rPr>
  </w:style>
  <w:style w:type="character" w:styleId="af">
    <w:name w:val="annotation reference"/>
    <w:basedOn w:val="a0"/>
    <w:unhideWhenUsed/>
    <w:qFormat/>
    <w:rPr>
      <w:sz w:val="18"/>
      <w:szCs w:val="18"/>
    </w:r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2">
    <w:name w:val="바닥글 Char"/>
    <w:link w:val="a6"/>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line="259" w:lineRule="auto"/>
    </w:pPr>
    <w:rPr>
      <w:rFonts w:ascii="Arial" w:eastAsia="MS Mincho" w:hAnsi="Arial"/>
      <w:lang w:eastAsia="en-US"/>
    </w:rPr>
  </w:style>
  <w:style w:type="character" w:customStyle="1" w:styleId="2Char">
    <w:name w:val="제목 2 Char"/>
    <w:link w:val="2"/>
    <w:uiPriority w:val="9"/>
    <w:rPr>
      <w:rFonts w:ascii="Arial" w:hAnsi="Arial" w:cs="Arial"/>
      <w:sz w:val="32"/>
    </w:rPr>
  </w:style>
  <w:style w:type="character" w:customStyle="1" w:styleId="Char3">
    <w:name w:val="머리글 Char"/>
    <w:link w:val="a7"/>
    <w:uiPriority w:val="99"/>
    <w:qFormat/>
    <w:rPr>
      <w:rFonts w:ascii="Times New Roman" w:eastAsia="바탕" w:hAnsi="Times New Roman" w:cs="Times New Roman"/>
      <w:kern w:val="0"/>
      <w:szCs w:val="20"/>
      <w:lang w:val="en-GB" w:eastAsia="en-US"/>
    </w:rPr>
  </w:style>
  <w:style w:type="paragraph" w:styleId="af0">
    <w:name w:val="List Paragraph"/>
    <w:basedOn w:val="a"/>
    <w:link w:val="Char5"/>
    <w:uiPriority w:val="34"/>
    <w:qFormat/>
    <w:pPr>
      <w:ind w:leftChars="400" w:left="800"/>
    </w:pPr>
  </w:style>
  <w:style w:type="character" w:customStyle="1" w:styleId="Char1">
    <w:name w:val="풍선 도움말 텍스트 Char"/>
    <w:link w:val="a5"/>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8"/>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0">
    <w:name w:val="본문 Char"/>
    <w:basedOn w:val="a0"/>
    <w:link w:val="a4"/>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Char5">
    <w:name w:val="목록 단락 Char"/>
    <w:link w:val="af0"/>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customStyle="1" w:styleId="Char">
    <w:name w:val="메모 텍스트 Char"/>
    <w:basedOn w:val="a0"/>
    <w:link w:val="a3"/>
    <w:qFormat/>
    <w:rPr>
      <w:rFonts w:ascii="Times New Roman" w:eastAsia="바탕" w:hAnsi="Times New Roman"/>
      <w:lang w:val="en-GB" w:eastAsia="en-US"/>
    </w:rPr>
  </w:style>
  <w:style w:type="character" w:customStyle="1" w:styleId="Char4">
    <w:name w:val="메모 주제 Char"/>
    <w:basedOn w:val="Char"/>
    <w:link w:val="aa"/>
    <w:uiPriority w:val="99"/>
    <w:semiHidden/>
    <w:qFormat/>
    <w:rPr>
      <w:rFonts w:ascii="Times New Roman" w:eastAsia="바탕" w:hAnsi="Times New Roman"/>
      <w:b/>
      <w:bCs/>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paragraph" w:styleId="af1">
    <w:name w:val="Document Map"/>
    <w:basedOn w:val="a"/>
    <w:link w:val="Char6"/>
    <w:uiPriority w:val="99"/>
    <w:semiHidden/>
    <w:unhideWhenUsed/>
    <w:rPr>
      <w:rFonts w:ascii="SimSun" w:eastAsia="SimSun"/>
      <w:sz w:val="18"/>
      <w:szCs w:val="18"/>
    </w:rPr>
  </w:style>
  <w:style w:type="character" w:customStyle="1" w:styleId="Char6">
    <w:name w:val="문서 구조 Char"/>
    <w:basedOn w:val="a0"/>
    <w:link w:val="af1"/>
    <w:uiPriority w:val="99"/>
    <w:semiHidden/>
    <w:rPr>
      <w:rFonts w:ascii="SimSun" w:eastAsia="SimSun" w:hAnsi="Times New Roman"/>
      <w:sz w:val="18"/>
      <w:szCs w:val="18"/>
      <w:lang w:eastAsia="en-US"/>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line="240" w:lineRule="auto"/>
      <w:ind w:left="1622" w:hanging="363"/>
    </w:pPr>
    <w:rPr>
      <w:rFonts w:ascii="Arial" w:eastAsia="MS Mincho" w:hAnsi="Arial"/>
      <w:i/>
      <w:szCs w:val="24"/>
      <w:lang w:eastAsia="en-GB"/>
    </w:rPr>
  </w:style>
  <w:style w:type="character" w:customStyle="1" w:styleId="B1Char1">
    <w:name w:val="B1 Char1"/>
    <w:qFormat/>
    <w:rPr>
      <w:rFonts w:eastAsia="Times New Roman"/>
      <w:lang w:val="en-GB" w:eastAsia="ja-JP"/>
    </w:rPr>
  </w:style>
  <w:style w:type="paragraph" w:styleId="af2">
    <w:name w:val="Revision"/>
    <w:hidden/>
    <w:uiPriority w:val="99"/>
    <w:semiHidden/>
    <w:rPr>
      <w:rFonts w:ascii="Times New Roman" w:eastAsia="바탕" w:hAnsi="Times New Roman"/>
      <w:lang w:eastAsia="en-US"/>
    </w:rPr>
  </w:style>
  <w:style w:type="character" w:customStyle="1" w:styleId="5Char">
    <w:name w:val="제목 5 Char"/>
    <w:basedOn w:val="a0"/>
    <w:link w:val="5"/>
    <w:qFormat/>
    <w:rPr>
      <w:rFonts w:ascii="Arial" w:eastAsiaTheme="majorEastAsia" w:hAnsi="Arial" w:cs="Arial"/>
      <w:sz w:val="22"/>
      <w:szCs w:val="22"/>
      <w:lang w:eastAsia="ko-KR"/>
    </w:rPr>
  </w:style>
  <w:style w:type="paragraph" w:customStyle="1" w:styleId="B5">
    <w:name w:val="B5"/>
    <w:basedOn w:val="50"/>
    <w:link w:val="B5Char"/>
    <w:qFormat/>
    <w:pPr>
      <w:overflowPunct w:val="0"/>
      <w:autoSpaceDE w:val="0"/>
      <w:autoSpaceDN w:val="0"/>
      <w:adjustRightInd w:val="0"/>
      <w:spacing w:line="240" w:lineRule="auto"/>
      <w:ind w:leftChars="0" w:left="1702" w:firstLineChars="0" w:hanging="284"/>
      <w:contextualSpacing w:val="0"/>
      <w:textAlignment w:val="baseline"/>
    </w:pPr>
    <w:rPr>
      <w:rFonts w:eastAsia="Times New Roman"/>
      <w:lang w:eastAsia="ja-JP"/>
    </w:rPr>
  </w:style>
  <w:style w:type="character" w:customStyle="1" w:styleId="B5Char">
    <w:name w:val="B5 Char"/>
    <w:link w:val="B5"/>
    <w:qFormat/>
    <w:rPr>
      <w:rFonts w:ascii="Times New Roman" w:eastAsia="Times New Roman" w:hAnsi="Times New Roman"/>
    </w:rPr>
  </w:style>
  <w:style w:type="paragraph" w:styleId="50">
    <w:name w:val="List 5"/>
    <w:basedOn w:val="a"/>
    <w:uiPriority w:val="99"/>
    <w:semiHidden/>
    <w:unhideWhenUsed/>
    <w:pPr>
      <w:ind w:leftChars="10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30931">
      <w:bodyDiv w:val="1"/>
      <w:marLeft w:val="0"/>
      <w:marRight w:val="0"/>
      <w:marTop w:val="0"/>
      <w:marBottom w:val="0"/>
      <w:divBdr>
        <w:top w:val="none" w:sz="0" w:space="0" w:color="auto"/>
        <w:left w:val="none" w:sz="0" w:space="0" w:color="auto"/>
        <w:bottom w:val="none" w:sz="0" w:space="0" w:color="auto"/>
        <w:right w:val="none" w:sz="0" w:space="0" w:color="auto"/>
      </w:divBdr>
    </w:div>
    <w:div w:id="646788118">
      <w:bodyDiv w:val="1"/>
      <w:marLeft w:val="30"/>
      <w:marRight w:val="30"/>
      <w:marTop w:val="0"/>
      <w:marBottom w:val="0"/>
      <w:divBdr>
        <w:top w:val="none" w:sz="0" w:space="0" w:color="auto"/>
        <w:left w:val="none" w:sz="0" w:space="0" w:color="auto"/>
        <w:bottom w:val="none" w:sz="0" w:space="0" w:color="auto"/>
        <w:right w:val="none" w:sz="0" w:space="0" w:color="auto"/>
      </w:divBdr>
      <w:divsChild>
        <w:div w:id="1523393750">
          <w:marLeft w:val="0"/>
          <w:marRight w:val="0"/>
          <w:marTop w:val="0"/>
          <w:marBottom w:val="0"/>
          <w:divBdr>
            <w:top w:val="none" w:sz="0" w:space="0" w:color="auto"/>
            <w:left w:val="none" w:sz="0" w:space="0" w:color="auto"/>
            <w:bottom w:val="none" w:sz="0" w:space="0" w:color="auto"/>
            <w:right w:val="none" w:sz="0" w:space="0" w:color="auto"/>
          </w:divBdr>
          <w:divsChild>
            <w:div w:id="1188712856">
              <w:marLeft w:val="0"/>
              <w:marRight w:val="0"/>
              <w:marTop w:val="0"/>
              <w:marBottom w:val="0"/>
              <w:divBdr>
                <w:top w:val="none" w:sz="0" w:space="0" w:color="auto"/>
                <w:left w:val="none" w:sz="0" w:space="0" w:color="auto"/>
                <w:bottom w:val="none" w:sz="0" w:space="0" w:color="auto"/>
                <w:right w:val="none" w:sz="0" w:space="0" w:color="auto"/>
              </w:divBdr>
              <w:divsChild>
                <w:div w:id="807285158">
                  <w:marLeft w:val="180"/>
                  <w:marRight w:val="0"/>
                  <w:marTop w:val="0"/>
                  <w:marBottom w:val="0"/>
                  <w:divBdr>
                    <w:top w:val="none" w:sz="0" w:space="0" w:color="auto"/>
                    <w:left w:val="none" w:sz="0" w:space="0" w:color="auto"/>
                    <w:bottom w:val="none" w:sz="0" w:space="0" w:color="auto"/>
                    <w:right w:val="none" w:sz="0" w:space="0" w:color="auto"/>
                  </w:divBdr>
                  <w:divsChild>
                    <w:div w:id="69168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5351488">
      <w:bodyDiv w:val="1"/>
      <w:marLeft w:val="0"/>
      <w:marRight w:val="0"/>
      <w:marTop w:val="0"/>
      <w:marBottom w:val="0"/>
      <w:divBdr>
        <w:top w:val="none" w:sz="0" w:space="0" w:color="auto"/>
        <w:left w:val="none" w:sz="0" w:space="0" w:color="auto"/>
        <w:bottom w:val="none" w:sz="0" w:space="0" w:color="auto"/>
        <w:right w:val="none" w:sz="0" w:space="0" w:color="auto"/>
      </w:divBdr>
    </w:div>
    <w:div w:id="19957208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BE0895-EE87-444E-888E-D2EB61E1E800}">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62EFBF0-E505-453B-914A-C4BB30521213}">
  <ds:schemaRefs>
    <ds:schemaRef ds:uri="http://schemas.microsoft.com/sharepoint/v3/contenttype/forms"/>
  </ds:schemaRefs>
</ds:datastoreItem>
</file>

<file path=customXml/itemProps4.xml><?xml version="1.0" encoding="utf-8"?>
<ds:datastoreItem xmlns:ds="http://schemas.openxmlformats.org/officeDocument/2006/customXml" ds:itemID="{EB48CE49-EF65-4F78-A1B3-22B5DEC0F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120F902-E634-4C16-84FF-D8F22FE9F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845</TotalTime>
  <Pages>3</Pages>
  <Words>1046</Words>
  <Characters>5968</Characters>
  <Application>Microsoft Office Word</Application>
  <DocSecurity>0</DocSecurity>
  <Lines>49</Lines>
  <Paragraphs>13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7001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SeungJune Yi</dc:creator>
  <cp:lastModifiedBy>seungjune.yi</cp:lastModifiedBy>
  <cp:revision>72</cp:revision>
  <dcterms:created xsi:type="dcterms:W3CDTF">2021-12-27T02:32:00Z</dcterms:created>
  <dcterms:modified xsi:type="dcterms:W3CDTF">2022-08-09T04:49:00Z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NSCPROP_SA">
    <vt:lpwstr>C:\D DRIVE\5G\5G Standardisation\RAN2\RAN2 #113bis\Email Discussion - In Meeting\[501] SDT UP Issues\R2-210xxxx [AT113bis-e][501][SDT] UP SDT open issues_v00-Rapp.docx</vt:lpwstr>
  </property>
  <property fmtid="{D5CDD505-2E9C-101B-9397-08002B2CF9AE}" pid="5" name="CWMb8e74fc525f947039231a442d2feec75">
    <vt:lpwstr>CWMd3pwENdSykCD29Ta0mHOJ12iFEGzw8VPmewQtDl6GgCbMEKFx2FJa1SX53w70CjKsGW/liDDrMCtsQQqJPeCCw==</vt:lpwstr>
  </property>
  <property fmtid="{D5CDD505-2E9C-101B-9397-08002B2CF9AE}" pid="6" name="ContentTypeId">
    <vt:lpwstr>0x010100C3355BB4B7850E44A83DAD8AF6CF14B0</vt:lpwstr>
  </property>
</Properties>
</file>